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717C" w14:textId="77777777" w:rsidR="000B6249" w:rsidRDefault="003C50C1" w:rsidP="00F8302D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FE044A">
        <w:rPr>
          <w:rFonts w:ascii="Times New Roman" w:hAnsi="Times New Roman" w:cs="Times New Roman"/>
          <w:smallCaps/>
          <w:sz w:val="24"/>
          <w:szCs w:val="24"/>
        </w:rPr>
        <w:t xml:space="preserve">REGULAMIN </w:t>
      </w:r>
    </w:p>
    <w:p w14:paraId="1DDA87B0" w14:textId="28A57FD9" w:rsidR="001F0688" w:rsidRDefault="00F8302D" w:rsidP="00F8302D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0B6249">
        <w:rPr>
          <w:rFonts w:ascii="Times New Roman" w:hAnsi="Times New Roman" w:cs="Times New Roman"/>
          <w:b/>
          <w:bCs/>
          <w:smallCaps/>
          <w:sz w:val="24"/>
          <w:szCs w:val="24"/>
        </w:rPr>
        <w:t>REGIONALNEGO</w:t>
      </w:r>
      <w:r w:rsidR="003C50C1" w:rsidRPr="000B6249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KONKURSU MATEMATYCZNEGO</w:t>
      </w:r>
      <w:r w:rsidR="003C50C1" w:rsidRPr="00FE044A">
        <w:rPr>
          <w:rFonts w:ascii="Times New Roman" w:hAnsi="Times New Roman" w:cs="Times New Roman"/>
          <w:smallCaps/>
          <w:sz w:val="24"/>
          <w:szCs w:val="24"/>
        </w:rPr>
        <w:t xml:space="preserve"> </w:t>
      </w:r>
    </w:p>
    <w:p w14:paraId="6089D6DF" w14:textId="401FC522" w:rsidR="003C50C1" w:rsidRPr="00FE044A" w:rsidRDefault="003C50C1" w:rsidP="00F8302D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FE044A">
        <w:rPr>
          <w:rFonts w:ascii="Times New Roman" w:hAnsi="Times New Roman" w:cs="Times New Roman"/>
          <w:smallCaps/>
          <w:sz w:val="24"/>
          <w:szCs w:val="24"/>
        </w:rPr>
        <w:t>DLA UCZNIÓW SZKÓŁ PODSTAWOWYCH</w:t>
      </w:r>
    </w:p>
    <w:p w14:paraId="29DBFA61" w14:textId="77777777" w:rsidR="00FE044A" w:rsidRDefault="00FE044A" w:rsidP="00F830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BA4A27" w14:textId="7103C203" w:rsidR="00944ED6" w:rsidRPr="00FE044A" w:rsidRDefault="00FE044A" w:rsidP="00FE044A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FE044A">
        <w:rPr>
          <w:rFonts w:ascii="Times New Roman" w:hAnsi="Times New Roman" w:cs="Times New Roman"/>
          <w:smallCaps/>
          <w:sz w:val="24"/>
          <w:szCs w:val="24"/>
        </w:rPr>
        <w:t>INFORMACJE OGÓLNE</w:t>
      </w:r>
    </w:p>
    <w:p w14:paraId="5607EF27" w14:textId="2E678745" w:rsidR="00944ED6" w:rsidRPr="00944ED6" w:rsidRDefault="00944ED6" w:rsidP="000B6249">
      <w:pPr>
        <w:pStyle w:val="Akapitzlist"/>
        <w:numPr>
          <w:ilvl w:val="0"/>
          <w:numId w:val="1"/>
        </w:numPr>
        <w:spacing w:after="120" w:line="30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44ED6">
        <w:rPr>
          <w:rFonts w:ascii="Times New Roman" w:hAnsi="Times New Roman" w:cs="Times New Roman"/>
          <w:sz w:val="24"/>
          <w:szCs w:val="24"/>
        </w:rPr>
        <w:t xml:space="preserve">Celem konkursu jest: </w:t>
      </w:r>
    </w:p>
    <w:p w14:paraId="096E9771" w14:textId="77777777" w:rsidR="00944ED6" w:rsidRDefault="00944ED6" w:rsidP="00944ED6">
      <w:pPr>
        <w:pStyle w:val="Akapitzlist"/>
        <w:numPr>
          <w:ilvl w:val="1"/>
          <w:numId w:val="1"/>
        </w:numPr>
        <w:spacing w:after="120" w:line="30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 w:rsidRPr="004060C7">
        <w:rPr>
          <w:rFonts w:ascii="Times New Roman" w:hAnsi="Times New Roman" w:cs="Times New Roman"/>
          <w:sz w:val="24"/>
          <w:szCs w:val="24"/>
        </w:rPr>
        <w:t>Rozbudzanie zainteresowań matematycznych</w:t>
      </w:r>
    </w:p>
    <w:p w14:paraId="72B48F95" w14:textId="77CBF4D5" w:rsidR="00944ED6" w:rsidRDefault="00944ED6" w:rsidP="00944ED6">
      <w:pPr>
        <w:pStyle w:val="Akapitzlist"/>
        <w:numPr>
          <w:ilvl w:val="1"/>
          <w:numId w:val="1"/>
        </w:numPr>
        <w:spacing w:after="120" w:line="30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 w:rsidRPr="004060C7">
        <w:rPr>
          <w:rFonts w:ascii="Times New Roman" w:hAnsi="Times New Roman" w:cs="Times New Roman"/>
          <w:sz w:val="24"/>
          <w:szCs w:val="24"/>
        </w:rPr>
        <w:t xml:space="preserve">Umożliwienie uczniom szczególnie uzdolnionym sprawdzenia swoich wiadomości </w:t>
      </w:r>
      <w:r w:rsidR="000B6249">
        <w:rPr>
          <w:rFonts w:ascii="Times New Roman" w:hAnsi="Times New Roman" w:cs="Times New Roman"/>
          <w:sz w:val="24"/>
          <w:szCs w:val="24"/>
        </w:rPr>
        <w:br/>
      </w:r>
      <w:r w:rsidRPr="004060C7">
        <w:rPr>
          <w:rFonts w:ascii="Times New Roman" w:hAnsi="Times New Roman" w:cs="Times New Roman"/>
          <w:sz w:val="24"/>
          <w:szCs w:val="24"/>
        </w:rPr>
        <w:t xml:space="preserve">i możliwości; </w:t>
      </w:r>
    </w:p>
    <w:p w14:paraId="13F5368D" w14:textId="77777777" w:rsidR="00944ED6" w:rsidRDefault="00944ED6" w:rsidP="00944ED6">
      <w:pPr>
        <w:pStyle w:val="Akapitzlist"/>
        <w:numPr>
          <w:ilvl w:val="1"/>
          <w:numId w:val="1"/>
        </w:numPr>
        <w:spacing w:after="120" w:line="30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 w:rsidRPr="004060C7">
        <w:rPr>
          <w:rFonts w:ascii="Times New Roman" w:hAnsi="Times New Roman" w:cs="Times New Roman"/>
          <w:sz w:val="24"/>
          <w:szCs w:val="24"/>
        </w:rPr>
        <w:t>Przygotowanie uczniów do wykorzystania wiedzy matematycznej przy rozwiązywaniu problemów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3A7698" w14:textId="77777777" w:rsidR="00944ED6" w:rsidRDefault="00944ED6" w:rsidP="00944ED6">
      <w:pPr>
        <w:pStyle w:val="Akapitzlist"/>
        <w:numPr>
          <w:ilvl w:val="1"/>
          <w:numId w:val="1"/>
        </w:numPr>
        <w:spacing w:after="120" w:line="30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bookmarkStart w:id="0" w:name="_Hlk93302835"/>
      <w:r w:rsidRPr="004060C7">
        <w:rPr>
          <w:rFonts w:ascii="Times New Roman" w:hAnsi="Times New Roman" w:cs="Times New Roman"/>
          <w:sz w:val="24"/>
          <w:szCs w:val="24"/>
        </w:rPr>
        <w:t>Stworzenie właściwej atmosfery oraz życzliwej rywalizacji</w:t>
      </w:r>
      <w:bookmarkEnd w:id="0"/>
      <w:r w:rsidRPr="004060C7">
        <w:rPr>
          <w:rFonts w:ascii="Times New Roman" w:hAnsi="Times New Roman" w:cs="Times New Roman"/>
          <w:sz w:val="24"/>
          <w:szCs w:val="24"/>
        </w:rPr>
        <w:t>;</w:t>
      </w:r>
    </w:p>
    <w:p w14:paraId="7AE487F9" w14:textId="77777777" w:rsidR="00944ED6" w:rsidRDefault="00944ED6" w:rsidP="00944ED6">
      <w:pPr>
        <w:pStyle w:val="Akapitzlist"/>
        <w:numPr>
          <w:ilvl w:val="1"/>
          <w:numId w:val="1"/>
        </w:numPr>
        <w:spacing w:after="120" w:line="30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 w:rsidRPr="004060C7">
        <w:rPr>
          <w:rFonts w:ascii="Times New Roman" w:hAnsi="Times New Roman" w:cs="Times New Roman"/>
          <w:sz w:val="24"/>
          <w:szCs w:val="24"/>
        </w:rPr>
        <w:t>Dostarczenie uczniom satysfakcji , szansy i radości z odniesionego sukcesu;</w:t>
      </w:r>
    </w:p>
    <w:p w14:paraId="2C4144BC" w14:textId="77777777" w:rsidR="00944ED6" w:rsidRDefault="00944ED6" w:rsidP="00944ED6">
      <w:pPr>
        <w:pStyle w:val="Akapitzlist"/>
        <w:numPr>
          <w:ilvl w:val="1"/>
          <w:numId w:val="1"/>
        </w:numPr>
        <w:spacing w:after="120" w:line="30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 w:rsidRPr="004060C7">
        <w:rPr>
          <w:rFonts w:ascii="Times New Roman" w:hAnsi="Times New Roman" w:cs="Times New Roman"/>
          <w:sz w:val="24"/>
          <w:szCs w:val="24"/>
        </w:rPr>
        <w:t>Kształtowanie umiejętności logicznego myślenia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130CFD" w14:textId="77777777" w:rsidR="000B6249" w:rsidRDefault="00944ED6" w:rsidP="00944ED6">
      <w:pPr>
        <w:pStyle w:val="Akapitzlist"/>
        <w:numPr>
          <w:ilvl w:val="1"/>
          <w:numId w:val="1"/>
        </w:numPr>
        <w:spacing w:after="120" w:line="30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 w:rsidRPr="004060C7">
        <w:rPr>
          <w:rFonts w:ascii="Times New Roman" w:hAnsi="Times New Roman" w:cs="Times New Roman"/>
          <w:sz w:val="24"/>
          <w:szCs w:val="24"/>
        </w:rPr>
        <w:t>Wyłowienie talentów matematycznych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6D8799" w14:textId="77777777" w:rsidR="00944ED6" w:rsidRDefault="00944ED6" w:rsidP="000B6249">
      <w:pPr>
        <w:pStyle w:val="Akapitzlist"/>
        <w:numPr>
          <w:ilvl w:val="0"/>
          <w:numId w:val="1"/>
        </w:numPr>
        <w:spacing w:after="12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4ED6">
        <w:rPr>
          <w:rFonts w:ascii="Times New Roman" w:hAnsi="Times New Roman" w:cs="Times New Roman"/>
          <w:sz w:val="24"/>
          <w:szCs w:val="24"/>
        </w:rPr>
        <w:t>Uczestnikami konkursu mogą być uczniowie szkół podstawowych, którzy wykazują zainteresowanie przedmiotem i zostali zgłoszeni przez swoją szkołę.</w:t>
      </w:r>
    </w:p>
    <w:p w14:paraId="4BB3D096" w14:textId="6585BC9B" w:rsidR="00D739A1" w:rsidRDefault="00D739A1" w:rsidP="000B6249">
      <w:pPr>
        <w:pStyle w:val="Akapitzlist"/>
        <w:numPr>
          <w:ilvl w:val="0"/>
          <w:numId w:val="1"/>
        </w:numPr>
        <w:spacing w:after="120" w:line="30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3420072"/>
      <w:r>
        <w:rPr>
          <w:rFonts w:ascii="Times New Roman" w:hAnsi="Times New Roman" w:cs="Times New Roman"/>
          <w:sz w:val="24"/>
          <w:szCs w:val="24"/>
        </w:rPr>
        <w:t>Zgłoszenia uczniów szkoły dokonuje dyrektor szkoły podstawowej lub wyznaczony przez niego nauczyciel matematyki</w:t>
      </w:r>
      <w:r w:rsidR="00A822EC">
        <w:rPr>
          <w:rFonts w:ascii="Times New Roman" w:hAnsi="Times New Roman" w:cs="Times New Roman"/>
          <w:sz w:val="24"/>
          <w:szCs w:val="24"/>
        </w:rPr>
        <w:t xml:space="preserve"> w sposób opisany w Regulaminie Ogólnym Konkursów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3ED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0AB78390" w14:textId="4549C480" w:rsidR="00F8302D" w:rsidRDefault="00F8302D" w:rsidP="000B6249">
      <w:pPr>
        <w:pStyle w:val="Akapitzlist"/>
        <w:numPr>
          <w:ilvl w:val="0"/>
          <w:numId w:val="1"/>
        </w:numPr>
        <w:spacing w:after="120" w:line="30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przygotowuje i przeprowadza powołana przez </w:t>
      </w:r>
      <w:r w:rsidR="00A822E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yrektora I LO w Oleśnie komisja Regionalnego Konkursu Matematycznego. </w:t>
      </w:r>
    </w:p>
    <w:p w14:paraId="792B79AF" w14:textId="25A0E608" w:rsidR="00F8302D" w:rsidRDefault="00DE1B3A" w:rsidP="000B6249">
      <w:pPr>
        <w:pStyle w:val="Akapitzlist"/>
        <w:numPr>
          <w:ilvl w:val="0"/>
          <w:numId w:val="1"/>
        </w:numPr>
        <w:spacing w:after="120" w:line="30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E1B3A">
        <w:rPr>
          <w:rFonts w:ascii="Times New Roman" w:hAnsi="Times New Roman" w:cs="Times New Roman"/>
          <w:sz w:val="24"/>
          <w:szCs w:val="24"/>
        </w:rPr>
        <w:t>egulamin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302D" w:rsidRPr="00DE1B3A">
        <w:rPr>
          <w:rFonts w:ascii="Times New Roman" w:hAnsi="Times New Roman" w:cs="Times New Roman"/>
          <w:sz w:val="24"/>
          <w:szCs w:val="24"/>
        </w:rPr>
        <w:t xml:space="preserve">materiały informacyjne i wyniki konkursu będą zamieszczane na stronie internetowej </w:t>
      </w:r>
      <w:r>
        <w:rPr>
          <w:rFonts w:ascii="Times New Roman" w:hAnsi="Times New Roman" w:cs="Times New Roman"/>
          <w:sz w:val="24"/>
          <w:szCs w:val="24"/>
        </w:rPr>
        <w:t>organizatora konkursu</w:t>
      </w:r>
      <w:r w:rsidR="00F8302D" w:rsidRPr="00DE1B3A">
        <w:rPr>
          <w:rFonts w:ascii="Times New Roman" w:hAnsi="Times New Roman" w:cs="Times New Roman"/>
          <w:sz w:val="24"/>
          <w:szCs w:val="24"/>
        </w:rPr>
        <w:t xml:space="preserve"> </w:t>
      </w:r>
      <w:r w:rsidR="000B6249">
        <w:rPr>
          <w:rFonts w:ascii="Times New Roman" w:hAnsi="Times New Roman" w:cs="Times New Roman"/>
          <w:sz w:val="24"/>
          <w:szCs w:val="24"/>
        </w:rPr>
        <w:t>www.</w:t>
      </w:r>
      <w:r w:rsidR="00F8302D" w:rsidRPr="00DE1B3A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>.olesno</w:t>
      </w:r>
      <w:r w:rsidR="00F8302D" w:rsidRPr="00DE1B3A">
        <w:rPr>
          <w:rFonts w:ascii="Times New Roman" w:hAnsi="Times New Roman" w:cs="Times New Roman"/>
          <w:sz w:val="24"/>
          <w:szCs w:val="24"/>
        </w:rPr>
        <w:t>.pl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96B82FA" w14:textId="270E6CF6" w:rsidR="00DE1B3A" w:rsidRDefault="00DE1B3A" w:rsidP="000B6249">
      <w:pPr>
        <w:pStyle w:val="Akapitzlist"/>
        <w:numPr>
          <w:ilvl w:val="0"/>
          <w:numId w:val="1"/>
        </w:numPr>
        <w:spacing w:after="120" w:line="30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3420179"/>
      <w:r>
        <w:rPr>
          <w:rFonts w:ascii="Times New Roman" w:hAnsi="Times New Roman" w:cs="Times New Roman"/>
          <w:sz w:val="24"/>
          <w:szCs w:val="24"/>
        </w:rPr>
        <w:t xml:space="preserve">Konkurs jest jednoetapowy. Odbywa się </w:t>
      </w:r>
      <w:r w:rsidR="000B6249" w:rsidRPr="007D7CC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D7CCD" w:rsidRPr="007D7CC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B6249" w:rsidRPr="007D7CCD">
        <w:rPr>
          <w:rFonts w:ascii="Times New Roman" w:hAnsi="Times New Roman" w:cs="Times New Roman"/>
          <w:b/>
          <w:bCs/>
          <w:sz w:val="24"/>
          <w:szCs w:val="24"/>
        </w:rPr>
        <w:t xml:space="preserve"> marca 202</w:t>
      </w:r>
      <w:r w:rsidR="007D7CCD" w:rsidRPr="007D7CC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B6249" w:rsidRPr="007D7CCD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743AEB" w:rsidRPr="007D7CC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7D7CCD" w:rsidRPr="007D7CCD">
        <w:rPr>
          <w:rFonts w:ascii="Times New Roman" w:hAnsi="Times New Roman" w:cs="Times New Roman"/>
          <w:b/>
          <w:bCs/>
          <w:sz w:val="24"/>
          <w:szCs w:val="24"/>
        </w:rPr>
        <w:t>środa</w:t>
      </w:r>
      <w:r w:rsidR="00743AEB" w:rsidRPr="007D7CC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0B6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I Liceum Ogólnokształcącym</w:t>
      </w:r>
      <w:r w:rsidR="00743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Oleśnie, 46-300 Olesno, ul. Sądowa 2.</w:t>
      </w:r>
      <w:r w:rsidR="000A3ED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518DE0EA" w14:textId="1C206E94" w:rsidR="00DE1B3A" w:rsidRDefault="00DE1B3A" w:rsidP="000B6249">
      <w:pPr>
        <w:pStyle w:val="Akapitzlist"/>
        <w:numPr>
          <w:ilvl w:val="0"/>
          <w:numId w:val="1"/>
        </w:numPr>
        <w:spacing w:after="120" w:line="30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konkursu w ciągu 45 minut rozwiązują zestaw </w:t>
      </w:r>
      <w:r w:rsidR="000B6249">
        <w:rPr>
          <w:rFonts w:ascii="Times New Roman" w:hAnsi="Times New Roman" w:cs="Times New Roman"/>
          <w:sz w:val="24"/>
          <w:szCs w:val="24"/>
        </w:rPr>
        <w:t>1</w:t>
      </w:r>
      <w:r w:rsidR="00BB57B4">
        <w:rPr>
          <w:rFonts w:ascii="Times New Roman" w:hAnsi="Times New Roman" w:cs="Times New Roman"/>
          <w:sz w:val="24"/>
          <w:szCs w:val="24"/>
        </w:rPr>
        <w:t>4</w:t>
      </w:r>
      <w:r w:rsidR="000B6249">
        <w:rPr>
          <w:rFonts w:ascii="Times New Roman" w:hAnsi="Times New Roman" w:cs="Times New Roman"/>
          <w:sz w:val="24"/>
          <w:szCs w:val="24"/>
        </w:rPr>
        <w:t>-1</w:t>
      </w:r>
      <w:r w:rsidR="00BB57B4">
        <w:rPr>
          <w:rFonts w:ascii="Times New Roman" w:hAnsi="Times New Roman" w:cs="Times New Roman"/>
          <w:sz w:val="24"/>
          <w:szCs w:val="24"/>
        </w:rPr>
        <w:t>6</w:t>
      </w:r>
      <w:r w:rsidR="000B6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zadań przygotowanych </w:t>
      </w:r>
      <w:r w:rsidR="00D739A1">
        <w:rPr>
          <w:rFonts w:ascii="Times New Roman" w:hAnsi="Times New Roman" w:cs="Times New Roman"/>
          <w:sz w:val="24"/>
          <w:szCs w:val="24"/>
        </w:rPr>
        <w:t xml:space="preserve">przez komisję. W tym czasie uczestnicy mogą korzystać jedynie z własnych przyborów do pisania oraz linijki i cyrkla. Zabronione jest korzystanie z kalkulatorów, tablic matematycznych i tym podobnych pomocy. Papier (w tym na brudnopis) dostarczają organizatorzy. </w:t>
      </w:r>
    </w:p>
    <w:p w14:paraId="4A0F5718" w14:textId="10ECFD70" w:rsidR="004060C7" w:rsidRDefault="00944ED6" w:rsidP="000B6249">
      <w:pPr>
        <w:pStyle w:val="Akapitzlist"/>
        <w:numPr>
          <w:ilvl w:val="0"/>
          <w:numId w:val="1"/>
        </w:numPr>
        <w:spacing w:after="120" w:line="30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3435028"/>
      <w:r>
        <w:rPr>
          <w:rFonts w:ascii="Times New Roman" w:hAnsi="Times New Roman" w:cs="Times New Roman"/>
          <w:sz w:val="24"/>
          <w:szCs w:val="24"/>
        </w:rPr>
        <w:t xml:space="preserve">Bezpośrednio po zakończeniu pracy przez  uczniów komisja </w:t>
      </w:r>
      <w:r w:rsidR="004060C7" w:rsidRPr="003C50C1">
        <w:rPr>
          <w:rFonts w:ascii="Times New Roman" w:hAnsi="Times New Roman" w:cs="Times New Roman"/>
          <w:sz w:val="24"/>
          <w:szCs w:val="24"/>
        </w:rPr>
        <w:t>ocenia</w:t>
      </w:r>
      <w:r>
        <w:rPr>
          <w:rFonts w:ascii="Times New Roman" w:hAnsi="Times New Roman" w:cs="Times New Roman"/>
          <w:sz w:val="24"/>
          <w:szCs w:val="24"/>
        </w:rPr>
        <w:t xml:space="preserve"> rozwiązania. </w:t>
      </w:r>
      <w:r w:rsidR="00EC4888" w:rsidRPr="003C50C1">
        <w:rPr>
          <w:rFonts w:ascii="Times New Roman" w:hAnsi="Times New Roman" w:cs="Times New Roman"/>
          <w:sz w:val="24"/>
          <w:szCs w:val="24"/>
        </w:rPr>
        <w:t xml:space="preserve">Od decyzji </w:t>
      </w:r>
      <w:r w:rsidR="00FE044A">
        <w:rPr>
          <w:rFonts w:ascii="Times New Roman" w:hAnsi="Times New Roman" w:cs="Times New Roman"/>
          <w:sz w:val="24"/>
          <w:szCs w:val="24"/>
        </w:rPr>
        <w:t>k</w:t>
      </w:r>
      <w:r w:rsidR="00EC4888" w:rsidRPr="003C50C1">
        <w:rPr>
          <w:rFonts w:ascii="Times New Roman" w:hAnsi="Times New Roman" w:cs="Times New Roman"/>
          <w:sz w:val="24"/>
          <w:szCs w:val="24"/>
        </w:rPr>
        <w:t xml:space="preserve">omisji </w:t>
      </w:r>
      <w:r w:rsidR="00FE044A">
        <w:rPr>
          <w:rFonts w:ascii="Times New Roman" w:hAnsi="Times New Roman" w:cs="Times New Roman"/>
          <w:sz w:val="24"/>
          <w:szCs w:val="24"/>
        </w:rPr>
        <w:t>k</w:t>
      </w:r>
      <w:r w:rsidR="00EC4888" w:rsidRPr="003C50C1">
        <w:rPr>
          <w:rFonts w:ascii="Times New Roman" w:hAnsi="Times New Roman" w:cs="Times New Roman"/>
          <w:sz w:val="24"/>
          <w:szCs w:val="24"/>
        </w:rPr>
        <w:t>onkursowej nie przysługuje odwołanie.</w:t>
      </w:r>
    </w:p>
    <w:p w14:paraId="3CFBA770" w14:textId="7872CCA0" w:rsidR="00EC4888" w:rsidRDefault="00EC4888" w:rsidP="000B6249">
      <w:pPr>
        <w:pStyle w:val="Akapitzlist"/>
        <w:numPr>
          <w:ilvl w:val="0"/>
          <w:numId w:val="1"/>
        </w:numPr>
        <w:spacing w:after="120" w:line="30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Przerwę spowodowaną oczekiwaniem na wyniki zagospodarowuje organizator konkursu. </w:t>
      </w:r>
    </w:p>
    <w:p w14:paraId="672107DD" w14:textId="2EA4216F" w:rsidR="00EC4888" w:rsidRDefault="00EC4888" w:rsidP="000B6249">
      <w:pPr>
        <w:pStyle w:val="Akapitzlist"/>
        <w:numPr>
          <w:ilvl w:val="0"/>
          <w:numId w:val="1"/>
        </w:numPr>
        <w:spacing w:after="120" w:line="30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ogłoszenia wyników narody i dyplomy dla laureatów oraz upominki dla wyróżnionych wręcza dyrektor I LO w Oleśnie.</w:t>
      </w:r>
    </w:p>
    <w:p w14:paraId="5336FE59" w14:textId="0D9661C0" w:rsidR="002E12E1" w:rsidRPr="002E12E1" w:rsidRDefault="002E12E1" w:rsidP="002E12E1">
      <w:pPr>
        <w:pStyle w:val="Akapitzlist"/>
        <w:numPr>
          <w:ilvl w:val="0"/>
          <w:numId w:val="1"/>
        </w:numPr>
        <w:spacing w:after="120" w:line="30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E12E1">
        <w:rPr>
          <w:rFonts w:ascii="Times New Roman" w:hAnsi="Times New Roman" w:cs="Times New Roman"/>
          <w:sz w:val="24"/>
          <w:szCs w:val="24"/>
        </w:rPr>
        <w:t>Trzech laureatów, którzy uzyskają największą liczbę punktów otrzymuj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E12E1">
        <w:rPr>
          <w:rFonts w:ascii="Times New Roman" w:hAnsi="Times New Roman" w:cs="Times New Roman"/>
          <w:sz w:val="24"/>
          <w:szCs w:val="24"/>
        </w:rPr>
        <w:t xml:space="preserve"> tytuły: Mistrz Matematyki Regionu Oleskiego, I wicemistrz Matematyki Regionu Oleskiego  i II Wicemistrz Matematyki Regionu Oleskiego. </w:t>
      </w:r>
    </w:p>
    <w:p w14:paraId="69A36382" w14:textId="77777777" w:rsidR="002E12E1" w:rsidRDefault="002E12E1" w:rsidP="002E12E1">
      <w:pPr>
        <w:pStyle w:val="Akapitzlist"/>
        <w:spacing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69147B0E" w14:textId="51C1B388" w:rsidR="00AB7FF9" w:rsidRDefault="002553E4" w:rsidP="00AB7FF9">
      <w:pPr>
        <w:jc w:val="center"/>
        <w:rPr>
          <w:rFonts w:ascii="Times New Roman" w:hAnsi="Times New Roman" w:cs="Times New Roman"/>
          <w:sz w:val="24"/>
          <w:szCs w:val="24"/>
        </w:rPr>
      </w:pPr>
      <w:r w:rsidRPr="002E12E1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2E12E1">
        <w:rPr>
          <w:rFonts w:ascii="Times New Roman" w:hAnsi="Times New Roman" w:cs="Times New Roman"/>
          <w:sz w:val="24"/>
          <w:szCs w:val="24"/>
        </w:rPr>
        <w:t>AKRES WIEDZY  I UMIEJĘTNOŚCI</w:t>
      </w:r>
    </w:p>
    <w:p w14:paraId="0E412A83" w14:textId="2BD19ECE" w:rsidR="002553E4" w:rsidRPr="002E12E1" w:rsidRDefault="00AB7FF9" w:rsidP="00AB7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Obejmuje podstawę programową z matematyki dla szkoły podstawowej bez działów realizowanych pod koniec klasy ósmej. Zadania będą bazowały na niżej wymienionych zagadnieniach. </w:t>
      </w:r>
    </w:p>
    <w:p w14:paraId="65BD972A" w14:textId="3C252515" w:rsidR="002553E4" w:rsidRPr="003519B0" w:rsidRDefault="002553E4" w:rsidP="003519B0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9B0">
        <w:rPr>
          <w:rFonts w:ascii="Times New Roman" w:hAnsi="Times New Roman" w:cs="Times New Roman"/>
          <w:sz w:val="24"/>
          <w:szCs w:val="24"/>
        </w:rPr>
        <w:t>Liczby naturalne</w:t>
      </w:r>
      <w:r w:rsidR="00B0117E" w:rsidRPr="003519B0">
        <w:rPr>
          <w:rFonts w:ascii="Times New Roman" w:hAnsi="Times New Roman" w:cs="Times New Roman"/>
          <w:sz w:val="24"/>
          <w:szCs w:val="24"/>
        </w:rPr>
        <w:t xml:space="preserve"> i całkowite</w:t>
      </w:r>
      <w:r w:rsidRPr="003519B0">
        <w:rPr>
          <w:rFonts w:ascii="Times New Roman" w:hAnsi="Times New Roman" w:cs="Times New Roman"/>
          <w:sz w:val="24"/>
          <w:szCs w:val="24"/>
        </w:rPr>
        <w:t>:</w:t>
      </w:r>
      <w:r w:rsidR="00B0117E" w:rsidRPr="003519B0">
        <w:rPr>
          <w:rFonts w:ascii="Times New Roman" w:hAnsi="Times New Roman" w:cs="Times New Roman"/>
          <w:sz w:val="24"/>
          <w:szCs w:val="24"/>
        </w:rPr>
        <w:t xml:space="preserve"> w tym</w:t>
      </w:r>
      <w:r w:rsidR="00FE044A" w:rsidRPr="003519B0">
        <w:rPr>
          <w:rFonts w:ascii="Times New Roman" w:hAnsi="Times New Roman" w:cs="Times New Roman"/>
          <w:sz w:val="24"/>
          <w:szCs w:val="24"/>
        </w:rPr>
        <w:t xml:space="preserve"> </w:t>
      </w:r>
      <w:r w:rsidRPr="003519B0">
        <w:rPr>
          <w:rFonts w:ascii="Times New Roman" w:hAnsi="Times New Roman" w:cs="Times New Roman"/>
          <w:sz w:val="24"/>
          <w:szCs w:val="24"/>
        </w:rPr>
        <w:t xml:space="preserve">cechy podzielności, NWD i NWW, obliczanie kwadratów i sześcianów liczb, szacowanie wyników działań. </w:t>
      </w:r>
    </w:p>
    <w:p w14:paraId="344C01BB" w14:textId="68DBB2C5" w:rsidR="002553E4" w:rsidRPr="003519B0" w:rsidRDefault="002553E4" w:rsidP="003519B0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9B0">
        <w:rPr>
          <w:rFonts w:ascii="Times New Roman" w:hAnsi="Times New Roman" w:cs="Times New Roman"/>
          <w:sz w:val="24"/>
          <w:szCs w:val="24"/>
        </w:rPr>
        <w:t>Ułamki zwykłe i dziesiętne</w:t>
      </w:r>
      <w:r w:rsidR="003519B0" w:rsidRPr="003519B0">
        <w:rPr>
          <w:rFonts w:ascii="Times New Roman" w:hAnsi="Times New Roman" w:cs="Times New Roman"/>
          <w:sz w:val="24"/>
          <w:szCs w:val="24"/>
        </w:rPr>
        <w:t xml:space="preserve"> oraz działania na nich</w:t>
      </w:r>
      <w:r w:rsidRPr="003519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2B8A0E" w14:textId="1E184C2E" w:rsidR="00B0117E" w:rsidRPr="003519B0" w:rsidRDefault="00B0117E" w:rsidP="003519B0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Style w:val="fontstyle01"/>
          <w:rFonts w:ascii="Times New Roman" w:hAnsi="Times New Roman" w:cs="Times New Roman"/>
        </w:rPr>
      </w:pPr>
      <w:r w:rsidRPr="003519B0">
        <w:rPr>
          <w:rStyle w:val="fontstyle01"/>
          <w:rFonts w:ascii="Times New Roman" w:hAnsi="Times New Roman" w:cs="Times New Roman"/>
        </w:rPr>
        <w:t>Potęgi o podstawach wymiernych i działania na nich</w:t>
      </w:r>
      <w:r w:rsidR="003519B0" w:rsidRPr="003519B0">
        <w:rPr>
          <w:rStyle w:val="fontstyle01"/>
          <w:rFonts w:ascii="Times New Roman" w:hAnsi="Times New Roman" w:cs="Times New Roman"/>
        </w:rPr>
        <w:t>.</w:t>
      </w:r>
    </w:p>
    <w:p w14:paraId="38C72F2F" w14:textId="016F47E9" w:rsidR="00B0117E" w:rsidRPr="003519B0" w:rsidRDefault="00B0117E" w:rsidP="003519B0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Style w:val="fontstyle01"/>
          <w:rFonts w:ascii="Times New Roman" w:hAnsi="Times New Roman" w:cs="Times New Roman"/>
        </w:rPr>
      </w:pPr>
      <w:r w:rsidRPr="003519B0">
        <w:rPr>
          <w:rStyle w:val="fontstyle01"/>
          <w:rFonts w:ascii="Times New Roman" w:hAnsi="Times New Roman" w:cs="Times New Roman"/>
        </w:rPr>
        <w:t>Pierwiastki kwadratowe i sześcienne oraz działania na nich.</w:t>
      </w:r>
    </w:p>
    <w:p w14:paraId="577E61C9" w14:textId="51BEFC90" w:rsidR="003519B0" w:rsidRPr="003519B0" w:rsidRDefault="00B0117E" w:rsidP="003519B0">
      <w:pPr>
        <w:pStyle w:val="Akapitzlist"/>
        <w:numPr>
          <w:ilvl w:val="0"/>
          <w:numId w:val="11"/>
        </w:numPr>
        <w:spacing w:after="120" w:line="240" w:lineRule="auto"/>
        <w:rPr>
          <w:rStyle w:val="fontstyle01"/>
          <w:rFonts w:ascii="Times New Roman" w:hAnsi="Times New Roman" w:cs="Times New Roman"/>
        </w:rPr>
      </w:pPr>
      <w:r w:rsidRPr="003519B0">
        <w:rPr>
          <w:rStyle w:val="fontstyle01"/>
          <w:rFonts w:ascii="Times New Roman" w:hAnsi="Times New Roman" w:cs="Times New Roman"/>
        </w:rPr>
        <w:t xml:space="preserve">Tworzenie wyrażeń algebraicznych z jedną i z wieloma zmiennymi oraz przekształcanie tych wyrażeń (obliczanie wartości liczbowych wyrażeń algebraicznych, wykorzystanie przy rozwiązywaniu zadań tekstowych, dodawanie, odejmowanie i mnożenie sum </w:t>
      </w:r>
      <w:r w:rsidR="003519B0" w:rsidRPr="003519B0">
        <w:rPr>
          <w:rStyle w:val="fontstyle01"/>
          <w:rFonts w:ascii="Times New Roman" w:hAnsi="Times New Roman" w:cs="Times New Roman"/>
        </w:rPr>
        <w:t>a</w:t>
      </w:r>
      <w:r w:rsidRPr="003519B0">
        <w:rPr>
          <w:rStyle w:val="fontstyle01"/>
          <w:rFonts w:ascii="Times New Roman" w:hAnsi="Times New Roman" w:cs="Times New Roman"/>
        </w:rPr>
        <w:t>lgebraicznych)</w:t>
      </w:r>
      <w:r w:rsidR="003519B0" w:rsidRPr="003519B0">
        <w:rPr>
          <w:rStyle w:val="fontstyle01"/>
          <w:rFonts w:ascii="Times New Roman" w:hAnsi="Times New Roman" w:cs="Times New Roman"/>
        </w:rPr>
        <w:t>.</w:t>
      </w:r>
    </w:p>
    <w:p w14:paraId="05AFB6FC" w14:textId="6F050C1B" w:rsidR="003519B0" w:rsidRPr="003519B0" w:rsidRDefault="00B0117E" w:rsidP="003519B0">
      <w:pPr>
        <w:pStyle w:val="Akapitzlist"/>
        <w:numPr>
          <w:ilvl w:val="0"/>
          <w:numId w:val="11"/>
        </w:numPr>
        <w:spacing w:after="120" w:line="240" w:lineRule="auto"/>
        <w:rPr>
          <w:rStyle w:val="fontstyle01"/>
          <w:rFonts w:ascii="Times New Roman" w:hAnsi="Times New Roman" w:cs="Times New Roman"/>
        </w:rPr>
      </w:pPr>
      <w:r w:rsidRPr="003519B0">
        <w:rPr>
          <w:rStyle w:val="fontstyle01"/>
          <w:rFonts w:ascii="Times New Roman" w:hAnsi="Times New Roman" w:cs="Times New Roman"/>
        </w:rPr>
        <w:t xml:space="preserve">Obliczenia procentowe i ich wykorzystanie do rozwiązywania problemów w kontekście praktycznym. </w:t>
      </w:r>
    </w:p>
    <w:p w14:paraId="639AED6B" w14:textId="595ADE9E" w:rsidR="003519B0" w:rsidRPr="003519B0" w:rsidRDefault="00B0117E" w:rsidP="003519B0">
      <w:pPr>
        <w:pStyle w:val="Akapitzlist"/>
        <w:numPr>
          <w:ilvl w:val="0"/>
          <w:numId w:val="11"/>
        </w:numPr>
        <w:spacing w:after="120" w:line="240" w:lineRule="auto"/>
        <w:rPr>
          <w:rStyle w:val="fontstyle01"/>
          <w:rFonts w:ascii="Times New Roman" w:hAnsi="Times New Roman" w:cs="Times New Roman"/>
        </w:rPr>
      </w:pPr>
      <w:r w:rsidRPr="003519B0">
        <w:rPr>
          <w:rStyle w:val="fontstyle01"/>
          <w:rFonts w:ascii="Times New Roman" w:hAnsi="Times New Roman" w:cs="Times New Roman"/>
        </w:rPr>
        <w:t xml:space="preserve">Równania z jedną niewiadomą. </w:t>
      </w:r>
    </w:p>
    <w:p w14:paraId="29DD2FA7" w14:textId="248BE16C" w:rsidR="003519B0" w:rsidRPr="003519B0" w:rsidRDefault="00B0117E" w:rsidP="003519B0">
      <w:pPr>
        <w:pStyle w:val="Akapitzlist"/>
        <w:numPr>
          <w:ilvl w:val="0"/>
          <w:numId w:val="11"/>
        </w:numPr>
        <w:spacing w:after="120" w:line="240" w:lineRule="auto"/>
        <w:rPr>
          <w:rStyle w:val="fontstyle01"/>
          <w:rFonts w:ascii="Times New Roman" w:hAnsi="Times New Roman" w:cs="Times New Roman"/>
        </w:rPr>
      </w:pPr>
      <w:r w:rsidRPr="003519B0">
        <w:rPr>
          <w:rStyle w:val="fontstyle01"/>
          <w:rFonts w:ascii="Times New Roman" w:hAnsi="Times New Roman" w:cs="Times New Roman"/>
        </w:rPr>
        <w:t>Proporcjonalność prosta.</w:t>
      </w:r>
    </w:p>
    <w:p w14:paraId="3D4E93E5" w14:textId="0A9FBAB5" w:rsidR="00B0117E" w:rsidRPr="003519B0" w:rsidRDefault="00B0117E" w:rsidP="003519B0">
      <w:pPr>
        <w:pStyle w:val="Akapitzlist"/>
        <w:numPr>
          <w:ilvl w:val="0"/>
          <w:numId w:val="11"/>
        </w:numPr>
        <w:spacing w:after="120" w:line="240" w:lineRule="auto"/>
        <w:rPr>
          <w:rStyle w:val="fontstyle01"/>
          <w:rFonts w:ascii="Times New Roman" w:hAnsi="Times New Roman" w:cs="Times New Roman"/>
        </w:rPr>
      </w:pPr>
      <w:r w:rsidRPr="003519B0">
        <w:rPr>
          <w:rStyle w:val="fontstyle01"/>
          <w:rFonts w:ascii="Times New Roman" w:hAnsi="Times New Roman" w:cs="Times New Roman"/>
        </w:rPr>
        <w:t>Własności figur geometrycznych na płaszczyźnie:</w:t>
      </w:r>
    </w:p>
    <w:p w14:paraId="1FB3AC86" w14:textId="06CC19A0" w:rsidR="003519B0" w:rsidRPr="003519B0" w:rsidRDefault="00B0117E" w:rsidP="003519B0">
      <w:pPr>
        <w:ind w:left="426"/>
        <w:rPr>
          <w:rStyle w:val="fontstyle01"/>
          <w:rFonts w:ascii="Times New Roman" w:hAnsi="Times New Roman" w:cs="Times New Roman"/>
        </w:rPr>
      </w:pPr>
      <w:r w:rsidRPr="003519B0">
        <w:rPr>
          <w:rStyle w:val="fontstyle01"/>
          <w:rFonts w:ascii="Times New Roman" w:hAnsi="Times New Roman" w:cs="Times New Roman"/>
        </w:rPr>
        <w:t>- kąty wierzchołkowe, kąty przyległe,  kąty odpowiadające i naprzemianległe;</w:t>
      </w:r>
      <w:r w:rsidRPr="003519B0">
        <w:rPr>
          <w:rFonts w:ascii="Times New Roman" w:hAnsi="Times New Roman" w:cs="Times New Roman"/>
          <w:color w:val="1D1D1B"/>
        </w:rPr>
        <w:br/>
      </w:r>
      <w:r w:rsidRPr="003519B0">
        <w:rPr>
          <w:rStyle w:val="fontstyle01"/>
          <w:rFonts w:ascii="Times New Roman" w:hAnsi="Times New Roman" w:cs="Times New Roman"/>
        </w:rPr>
        <w:t>- cechy przystawania trójkątów;</w:t>
      </w:r>
      <w:r w:rsidRPr="003519B0">
        <w:rPr>
          <w:rFonts w:ascii="Times New Roman" w:hAnsi="Times New Roman" w:cs="Times New Roman"/>
          <w:color w:val="1D1D1B"/>
        </w:rPr>
        <w:br/>
      </w:r>
      <w:r w:rsidRPr="003519B0">
        <w:rPr>
          <w:rStyle w:val="fontstyle01"/>
          <w:rFonts w:ascii="Times New Roman" w:hAnsi="Times New Roman" w:cs="Times New Roman"/>
        </w:rPr>
        <w:t>- własności trójkątów równoramiennych;</w:t>
      </w:r>
      <w:r w:rsidRPr="003519B0">
        <w:rPr>
          <w:rStyle w:val="fontstyle01"/>
          <w:rFonts w:ascii="Times New Roman" w:hAnsi="Times New Roman" w:cs="Times New Roman"/>
        </w:rPr>
        <w:br/>
        <w:t>- nierówność trójkąta;</w:t>
      </w:r>
      <w:r w:rsidRPr="003519B0">
        <w:rPr>
          <w:rStyle w:val="fontstyle01"/>
          <w:rFonts w:ascii="Times New Roman" w:hAnsi="Times New Roman" w:cs="Times New Roman"/>
        </w:rPr>
        <w:br/>
        <w:t>- suma kątów wewnętrznych trójkąta;</w:t>
      </w:r>
      <w:r w:rsidRPr="003519B0">
        <w:rPr>
          <w:rFonts w:ascii="Times New Roman" w:hAnsi="Times New Roman" w:cs="Times New Roman"/>
          <w:color w:val="1D1D1B"/>
        </w:rPr>
        <w:br/>
      </w:r>
      <w:r w:rsidRPr="003519B0">
        <w:rPr>
          <w:rStyle w:val="fontstyle01"/>
          <w:rFonts w:ascii="Times New Roman" w:hAnsi="Times New Roman" w:cs="Times New Roman"/>
        </w:rPr>
        <w:t>- twierdzenie Pitagorasa i jego wykorzystanie;</w:t>
      </w:r>
      <w:r w:rsidRPr="003519B0">
        <w:rPr>
          <w:rFonts w:ascii="Times New Roman" w:hAnsi="Times New Roman" w:cs="Times New Roman"/>
          <w:color w:val="1D1D1B"/>
        </w:rPr>
        <w:br/>
      </w:r>
      <w:r w:rsidRPr="003519B0">
        <w:rPr>
          <w:rStyle w:val="fontstyle01"/>
          <w:rFonts w:ascii="Times New Roman" w:hAnsi="Times New Roman" w:cs="Times New Roman"/>
        </w:rPr>
        <w:t xml:space="preserve">- proste dowody geometryczne; </w:t>
      </w:r>
    </w:p>
    <w:p w14:paraId="0A8C89B8" w14:textId="7FBD6CD6" w:rsidR="00B0117E" w:rsidRPr="003519B0" w:rsidRDefault="00B0117E" w:rsidP="003519B0">
      <w:pPr>
        <w:pStyle w:val="Akapitzlist"/>
        <w:numPr>
          <w:ilvl w:val="0"/>
          <w:numId w:val="11"/>
        </w:numPr>
        <w:rPr>
          <w:rStyle w:val="fontstyle01"/>
          <w:rFonts w:ascii="Times New Roman" w:hAnsi="Times New Roman" w:cs="Times New Roman"/>
        </w:rPr>
      </w:pPr>
      <w:r w:rsidRPr="003519B0">
        <w:rPr>
          <w:rStyle w:val="fontstyle01"/>
          <w:rFonts w:ascii="Times New Roman" w:hAnsi="Times New Roman" w:cs="Times New Roman"/>
        </w:rPr>
        <w:t>Wielokąty.</w:t>
      </w:r>
      <w:r w:rsidRPr="003519B0">
        <w:rPr>
          <w:rFonts w:ascii="Times New Roman" w:hAnsi="Times New Roman" w:cs="Times New Roman"/>
          <w:color w:val="1D1D1B"/>
        </w:rPr>
        <w:br/>
      </w:r>
      <w:r w:rsidRPr="003519B0">
        <w:rPr>
          <w:rStyle w:val="fontstyle01"/>
          <w:rFonts w:ascii="Times New Roman" w:hAnsi="Times New Roman" w:cs="Times New Roman"/>
        </w:rPr>
        <w:t xml:space="preserve"> - wielokąt foremny;</w:t>
      </w:r>
      <w:r w:rsidRPr="003519B0">
        <w:rPr>
          <w:rFonts w:ascii="Times New Roman" w:hAnsi="Times New Roman" w:cs="Times New Roman"/>
          <w:color w:val="1D1D1B"/>
        </w:rPr>
        <w:br/>
      </w:r>
      <w:r w:rsidRPr="003519B0">
        <w:rPr>
          <w:rStyle w:val="fontstyle01"/>
          <w:rFonts w:ascii="Times New Roman" w:hAnsi="Times New Roman" w:cs="Times New Roman"/>
        </w:rPr>
        <w:t xml:space="preserve">- </w:t>
      </w:r>
      <w:r w:rsidR="003519B0">
        <w:rPr>
          <w:rStyle w:val="fontstyle01"/>
          <w:rFonts w:ascii="Times New Roman" w:hAnsi="Times New Roman" w:cs="Times New Roman"/>
        </w:rPr>
        <w:t xml:space="preserve">obliczanie </w:t>
      </w:r>
      <w:r w:rsidRPr="003519B0">
        <w:rPr>
          <w:rStyle w:val="fontstyle01"/>
          <w:rFonts w:ascii="Times New Roman" w:hAnsi="Times New Roman" w:cs="Times New Roman"/>
        </w:rPr>
        <w:t>p</w:t>
      </w:r>
      <w:r w:rsidR="003519B0">
        <w:rPr>
          <w:rStyle w:val="fontstyle01"/>
          <w:rFonts w:ascii="Times New Roman" w:hAnsi="Times New Roman" w:cs="Times New Roman"/>
        </w:rPr>
        <w:t xml:space="preserve">ól i obwodów </w:t>
      </w:r>
      <w:r w:rsidRPr="003519B0">
        <w:rPr>
          <w:rStyle w:val="fontstyle01"/>
          <w:rFonts w:ascii="Times New Roman" w:hAnsi="Times New Roman" w:cs="Times New Roman"/>
        </w:rPr>
        <w:t>trójkąta, prostokąta, kwadratu, równoległoboku, rombu, trapezu</w:t>
      </w:r>
      <w:r w:rsidR="003519B0">
        <w:rPr>
          <w:rStyle w:val="fontstyle01"/>
          <w:rFonts w:ascii="Times New Roman" w:hAnsi="Times New Roman" w:cs="Times New Roman"/>
        </w:rPr>
        <w:t>.</w:t>
      </w:r>
      <w:r w:rsidRPr="003519B0">
        <w:rPr>
          <w:rStyle w:val="fontstyle01"/>
          <w:rFonts w:ascii="Times New Roman" w:hAnsi="Times New Roman" w:cs="Times New Roman"/>
        </w:rPr>
        <w:t xml:space="preserve"> </w:t>
      </w:r>
    </w:p>
    <w:p w14:paraId="4C8BFCEF" w14:textId="572D5819" w:rsidR="00B0117E" w:rsidRPr="003519B0" w:rsidRDefault="00B0117E" w:rsidP="003519B0">
      <w:pPr>
        <w:pStyle w:val="Akapitzlist"/>
        <w:numPr>
          <w:ilvl w:val="0"/>
          <w:numId w:val="11"/>
        </w:numPr>
        <w:rPr>
          <w:rStyle w:val="fontstyle01"/>
          <w:rFonts w:ascii="Times New Roman" w:hAnsi="Times New Roman" w:cs="Times New Roman"/>
        </w:rPr>
      </w:pPr>
      <w:r w:rsidRPr="003519B0">
        <w:rPr>
          <w:rStyle w:val="fontstyle01"/>
          <w:rFonts w:ascii="Times New Roman" w:hAnsi="Times New Roman" w:cs="Times New Roman"/>
        </w:rPr>
        <w:t xml:space="preserve">Oś liczbowa i układ współrzędnych na płaszczyźnie. </w:t>
      </w:r>
    </w:p>
    <w:p w14:paraId="3173334B" w14:textId="23C60760" w:rsidR="00B0117E" w:rsidRDefault="00B0117E" w:rsidP="00AB7FF9">
      <w:pPr>
        <w:pStyle w:val="Akapitzlist"/>
        <w:numPr>
          <w:ilvl w:val="0"/>
          <w:numId w:val="11"/>
        </w:numPr>
        <w:ind w:left="426" w:hanging="366"/>
        <w:rPr>
          <w:rStyle w:val="fontstyle01"/>
          <w:rFonts w:ascii="Times New Roman" w:hAnsi="Times New Roman" w:cs="Times New Roman"/>
        </w:rPr>
      </w:pPr>
      <w:r w:rsidRPr="003519B0">
        <w:rPr>
          <w:rStyle w:val="fontstyle01"/>
          <w:rFonts w:ascii="Times New Roman" w:hAnsi="Times New Roman" w:cs="Times New Roman"/>
        </w:rPr>
        <w:t>Geometria przestrzenna</w:t>
      </w:r>
      <w:r w:rsidR="003519B0">
        <w:rPr>
          <w:rStyle w:val="fontstyle01"/>
          <w:rFonts w:ascii="Times New Roman" w:hAnsi="Times New Roman" w:cs="Times New Roman"/>
        </w:rPr>
        <w:t>:</w:t>
      </w:r>
      <w:r w:rsidRPr="003519B0">
        <w:rPr>
          <w:rFonts w:ascii="Times New Roman" w:hAnsi="Times New Roman" w:cs="Times New Roman"/>
          <w:color w:val="1D1D1B"/>
        </w:rPr>
        <w:br/>
      </w:r>
      <w:r w:rsidR="00AB7FF9">
        <w:rPr>
          <w:rStyle w:val="fontstyle01"/>
          <w:rFonts w:ascii="Times New Roman" w:hAnsi="Times New Roman" w:cs="Times New Roman"/>
        </w:rPr>
        <w:t>- siatki graniastosłupów i ostrosłupów,</w:t>
      </w:r>
      <w:r w:rsidR="00AB7FF9">
        <w:rPr>
          <w:rStyle w:val="fontstyle01"/>
          <w:rFonts w:ascii="Times New Roman" w:hAnsi="Times New Roman" w:cs="Times New Roman"/>
        </w:rPr>
        <w:br/>
      </w:r>
      <w:r w:rsidR="003519B0">
        <w:rPr>
          <w:rStyle w:val="fontstyle01"/>
          <w:rFonts w:ascii="Times New Roman" w:hAnsi="Times New Roman" w:cs="Times New Roman"/>
        </w:rPr>
        <w:t>-</w:t>
      </w:r>
      <w:r w:rsidRPr="003519B0">
        <w:rPr>
          <w:rStyle w:val="fontstyle01"/>
          <w:rFonts w:ascii="Times New Roman" w:hAnsi="Times New Roman" w:cs="Times New Roman"/>
        </w:rPr>
        <w:t xml:space="preserve"> obliczanie objętości i p</w:t>
      </w:r>
      <w:r w:rsidR="00AB7FF9">
        <w:rPr>
          <w:rStyle w:val="fontstyle01"/>
          <w:rFonts w:ascii="Times New Roman" w:hAnsi="Times New Roman" w:cs="Times New Roman"/>
        </w:rPr>
        <w:t>ól</w:t>
      </w:r>
      <w:r w:rsidRPr="003519B0">
        <w:rPr>
          <w:rStyle w:val="fontstyle01"/>
          <w:rFonts w:ascii="Times New Roman" w:hAnsi="Times New Roman" w:cs="Times New Roman"/>
        </w:rPr>
        <w:t xml:space="preserve"> powierzchni graniastosłupów prostych</w:t>
      </w:r>
      <w:r w:rsidR="00AB7FF9">
        <w:rPr>
          <w:rStyle w:val="fontstyle01"/>
          <w:rFonts w:ascii="Times New Roman" w:hAnsi="Times New Roman" w:cs="Times New Roman"/>
        </w:rPr>
        <w:t xml:space="preserve"> oraz</w:t>
      </w:r>
      <w:r w:rsidRPr="003519B0">
        <w:rPr>
          <w:rStyle w:val="fontstyle01"/>
          <w:rFonts w:ascii="Times New Roman" w:hAnsi="Times New Roman" w:cs="Times New Roman"/>
        </w:rPr>
        <w:t xml:space="preserve"> prawidłowych</w:t>
      </w:r>
      <w:r w:rsidR="00AB7FF9">
        <w:rPr>
          <w:rStyle w:val="fontstyle01"/>
          <w:rFonts w:ascii="Times New Roman" w:hAnsi="Times New Roman" w:cs="Times New Roman"/>
        </w:rPr>
        <w:t>,</w:t>
      </w:r>
      <w:r w:rsidRPr="003519B0">
        <w:rPr>
          <w:rFonts w:ascii="Times New Roman" w:hAnsi="Times New Roman" w:cs="Times New Roman"/>
          <w:color w:val="1D1D1B"/>
        </w:rPr>
        <w:br/>
      </w:r>
      <w:r w:rsidR="003519B0">
        <w:rPr>
          <w:rStyle w:val="fontstyle01"/>
          <w:rFonts w:ascii="Times New Roman" w:hAnsi="Times New Roman" w:cs="Times New Roman"/>
        </w:rPr>
        <w:t>-</w:t>
      </w:r>
      <w:r w:rsidRPr="003519B0">
        <w:rPr>
          <w:rStyle w:val="fontstyle01"/>
          <w:rFonts w:ascii="Times New Roman" w:hAnsi="Times New Roman" w:cs="Times New Roman"/>
        </w:rPr>
        <w:t xml:space="preserve"> obliczanie objętości i p</w:t>
      </w:r>
      <w:r w:rsidR="00AB7FF9">
        <w:rPr>
          <w:rStyle w:val="fontstyle01"/>
          <w:rFonts w:ascii="Times New Roman" w:hAnsi="Times New Roman" w:cs="Times New Roman"/>
        </w:rPr>
        <w:t>ól</w:t>
      </w:r>
      <w:r w:rsidRPr="003519B0">
        <w:rPr>
          <w:rStyle w:val="fontstyle01"/>
          <w:rFonts w:ascii="Times New Roman" w:hAnsi="Times New Roman" w:cs="Times New Roman"/>
        </w:rPr>
        <w:t xml:space="preserve"> powierzchni ostrosłupów prawidłowych</w:t>
      </w:r>
      <w:r w:rsidR="00AB7FF9">
        <w:rPr>
          <w:rStyle w:val="fontstyle01"/>
          <w:rFonts w:ascii="Times New Roman" w:hAnsi="Times New Roman" w:cs="Times New Roman"/>
        </w:rPr>
        <w:t>,</w:t>
      </w:r>
      <w:r w:rsidRPr="003519B0">
        <w:rPr>
          <w:rStyle w:val="fontstyle01"/>
          <w:rFonts w:ascii="Times New Roman" w:hAnsi="Times New Roman" w:cs="Times New Roman"/>
        </w:rPr>
        <w:t xml:space="preserve"> </w:t>
      </w:r>
      <w:r w:rsidRPr="003519B0">
        <w:rPr>
          <w:rStyle w:val="fontstyle01"/>
          <w:rFonts w:ascii="Times New Roman" w:hAnsi="Times New Roman" w:cs="Times New Roman"/>
        </w:rPr>
        <w:br/>
      </w:r>
      <w:r w:rsidR="00AB7FF9">
        <w:rPr>
          <w:rStyle w:val="fontstyle01"/>
          <w:rFonts w:ascii="Times New Roman" w:hAnsi="Times New Roman" w:cs="Times New Roman"/>
        </w:rPr>
        <w:t xml:space="preserve"> -</w:t>
      </w:r>
      <w:r w:rsidRPr="003519B0">
        <w:rPr>
          <w:rStyle w:val="fontstyle01"/>
          <w:rFonts w:ascii="Times New Roman" w:hAnsi="Times New Roman" w:cs="Times New Roman"/>
        </w:rPr>
        <w:t>obliczanie objętości i p</w:t>
      </w:r>
      <w:r w:rsidR="00AB7FF9">
        <w:rPr>
          <w:rStyle w:val="fontstyle01"/>
          <w:rFonts w:ascii="Times New Roman" w:hAnsi="Times New Roman" w:cs="Times New Roman"/>
        </w:rPr>
        <w:t>ól</w:t>
      </w:r>
      <w:r w:rsidRPr="003519B0">
        <w:rPr>
          <w:rStyle w:val="fontstyle01"/>
          <w:rFonts w:ascii="Times New Roman" w:hAnsi="Times New Roman" w:cs="Times New Roman"/>
        </w:rPr>
        <w:t xml:space="preserve"> powierzchni graniastosłupów lub ostrosłupów innych niż </w:t>
      </w:r>
      <w:r w:rsidR="00AB7FF9">
        <w:rPr>
          <w:rStyle w:val="fontstyle01"/>
          <w:rFonts w:ascii="Times New Roman" w:hAnsi="Times New Roman" w:cs="Times New Roman"/>
        </w:rPr>
        <w:t xml:space="preserve"> </w:t>
      </w:r>
      <w:r w:rsidR="00AB7FF9">
        <w:rPr>
          <w:rStyle w:val="fontstyle01"/>
          <w:rFonts w:ascii="Times New Roman" w:hAnsi="Times New Roman" w:cs="Times New Roman"/>
        </w:rPr>
        <w:br/>
        <w:t xml:space="preserve">   </w:t>
      </w:r>
      <w:r w:rsidRPr="003519B0">
        <w:rPr>
          <w:rStyle w:val="fontstyle01"/>
          <w:rFonts w:ascii="Times New Roman" w:hAnsi="Times New Roman" w:cs="Times New Roman"/>
        </w:rPr>
        <w:t>prawidłowe, ale opisanych w podstawie programowej.</w:t>
      </w:r>
    </w:p>
    <w:p w14:paraId="7F15ACBC" w14:textId="7FA21D8F" w:rsidR="00AB7FF9" w:rsidRPr="003519B0" w:rsidRDefault="00AB7FF9" w:rsidP="00AB7FF9">
      <w:pPr>
        <w:pStyle w:val="Akapitzlist"/>
        <w:numPr>
          <w:ilvl w:val="0"/>
          <w:numId w:val="11"/>
        </w:numPr>
        <w:ind w:left="426" w:hanging="366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Zadania lub łamigłówki logiczne.</w:t>
      </w:r>
    </w:p>
    <w:p w14:paraId="069F3347" w14:textId="247ED1AF" w:rsidR="00E73DE9" w:rsidRDefault="00E73DE9" w:rsidP="003519B0"/>
    <w:sectPr w:rsidR="00E73DE9" w:rsidSect="003519B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2277"/>
    <w:multiLevelType w:val="hybridMultilevel"/>
    <w:tmpl w:val="D5CED8D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050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7F5E42"/>
    <w:multiLevelType w:val="hybridMultilevel"/>
    <w:tmpl w:val="91028DB8"/>
    <w:lvl w:ilvl="0" w:tplc="31F617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A7D40"/>
    <w:multiLevelType w:val="hybridMultilevel"/>
    <w:tmpl w:val="AE129672"/>
    <w:lvl w:ilvl="0" w:tplc="31F617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63A92"/>
    <w:multiLevelType w:val="hybridMultilevel"/>
    <w:tmpl w:val="84FAD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37369"/>
    <w:multiLevelType w:val="hybridMultilevel"/>
    <w:tmpl w:val="BB10D186"/>
    <w:lvl w:ilvl="0" w:tplc="0415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25596C"/>
    <w:multiLevelType w:val="hybridMultilevel"/>
    <w:tmpl w:val="AFCE011E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542170"/>
    <w:multiLevelType w:val="hybridMultilevel"/>
    <w:tmpl w:val="17383690"/>
    <w:lvl w:ilvl="0" w:tplc="31F617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504CF"/>
    <w:multiLevelType w:val="hybridMultilevel"/>
    <w:tmpl w:val="401862D6"/>
    <w:lvl w:ilvl="0" w:tplc="31F617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31030"/>
    <w:multiLevelType w:val="hybridMultilevel"/>
    <w:tmpl w:val="686EAD7A"/>
    <w:lvl w:ilvl="0" w:tplc="4D4A8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0B10EF"/>
    <w:multiLevelType w:val="hybridMultilevel"/>
    <w:tmpl w:val="0DB64954"/>
    <w:lvl w:ilvl="0" w:tplc="31F617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79A8B808">
      <w:start w:val="1"/>
      <w:numFmt w:val="upperRoman"/>
      <w:lvlText w:val="%2."/>
      <w:lvlJc w:val="left"/>
      <w:pPr>
        <w:ind w:left="15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518348628">
    <w:abstractNumId w:val="9"/>
  </w:num>
  <w:num w:numId="2" w16cid:durableId="777407025">
    <w:abstractNumId w:val="0"/>
  </w:num>
  <w:num w:numId="3" w16cid:durableId="288126260">
    <w:abstractNumId w:val="6"/>
  </w:num>
  <w:num w:numId="4" w16cid:durableId="25565802">
    <w:abstractNumId w:val="5"/>
  </w:num>
  <w:num w:numId="5" w16cid:durableId="1245332890">
    <w:abstractNumId w:val="1"/>
  </w:num>
  <w:num w:numId="6" w16cid:durableId="1608581713">
    <w:abstractNumId w:val="4"/>
  </w:num>
  <w:num w:numId="7" w16cid:durableId="2034765597">
    <w:abstractNumId w:val="10"/>
  </w:num>
  <w:num w:numId="8" w16cid:durableId="1836071086">
    <w:abstractNumId w:val="2"/>
  </w:num>
  <w:num w:numId="9" w16cid:durableId="888569757">
    <w:abstractNumId w:val="7"/>
  </w:num>
  <w:num w:numId="10" w16cid:durableId="334189919">
    <w:abstractNumId w:val="3"/>
  </w:num>
  <w:num w:numId="11" w16cid:durableId="11441559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C1"/>
    <w:rsid w:val="000A3ED0"/>
    <w:rsid w:val="000B6249"/>
    <w:rsid w:val="001F0688"/>
    <w:rsid w:val="00237282"/>
    <w:rsid w:val="002553E4"/>
    <w:rsid w:val="002E12E1"/>
    <w:rsid w:val="003519B0"/>
    <w:rsid w:val="003C50C1"/>
    <w:rsid w:val="004060C7"/>
    <w:rsid w:val="004230C9"/>
    <w:rsid w:val="0043292C"/>
    <w:rsid w:val="00463614"/>
    <w:rsid w:val="004B5E2A"/>
    <w:rsid w:val="00743AEB"/>
    <w:rsid w:val="0077338C"/>
    <w:rsid w:val="007D7CCD"/>
    <w:rsid w:val="00832EC9"/>
    <w:rsid w:val="00944ED6"/>
    <w:rsid w:val="009461AD"/>
    <w:rsid w:val="00A822EC"/>
    <w:rsid w:val="00AB7FF9"/>
    <w:rsid w:val="00B0117E"/>
    <w:rsid w:val="00BB57B4"/>
    <w:rsid w:val="00D04DD0"/>
    <w:rsid w:val="00D739A1"/>
    <w:rsid w:val="00DE1B3A"/>
    <w:rsid w:val="00E73DE9"/>
    <w:rsid w:val="00EC4888"/>
    <w:rsid w:val="00ED0731"/>
    <w:rsid w:val="00F8302D"/>
    <w:rsid w:val="00FA6DE2"/>
    <w:rsid w:val="00FE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91B0"/>
  <w15:chartTrackingRefBased/>
  <w15:docId w15:val="{7FF3E632-55F1-4C1C-A91D-7119E36B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0C1"/>
    <w:pPr>
      <w:ind w:left="720"/>
      <w:contextualSpacing/>
    </w:pPr>
  </w:style>
  <w:style w:type="character" w:customStyle="1" w:styleId="fontstyle01">
    <w:name w:val="fontstyle01"/>
    <w:basedOn w:val="Domylnaczcionkaakapitu"/>
    <w:rsid w:val="00B0117E"/>
    <w:rPr>
      <w:rFonts w:ascii="Calibri" w:hAnsi="Calibri" w:cs="Calibri" w:hint="default"/>
      <w:b w:val="0"/>
      <w:bCs w:val="0"/>
      <w:i w:val="0"/>
      <w:iCs w:val="0"/>
      <w:color w:val="1D1D1B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Górski</dc:creator>
  <cp:keywords/>
  <dc:description/>
  <cp:lastModifiedBy>Waldemar Górski</cp:lastModifiedBy>
  <cp:revision>8</cp:revision>
  <cp:lastPrinted>2022-02-11T12:29:00Z</cp:lastPrinted>
  <dcterms:created xsi:type="dcterms:W3CDTF">2022-01-18T21:23:00Z</dcterms:created>
  <dcterms:modified xsi:type="dcterms:W3CDTF">2023-01-27T18:56:00Z</dcterms:modified>
</cp:coreProperties>
</file>