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93BC" w14:textId="77777777" w:rsidR="000B7FDD" w:rsidRDefault="000B7FDD" w:rsidP="000B7FD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E044A">
        <w:rPr>
          <w:rFonts w:ascii="Times New Roman" w:hAnsi="Times New Roman" w:cs="Times New Roman"/>
          <w:smallCaps/>
          <w:sz w:val="24"/>
          <w:szCs w:val="24"/>
        </w:rPr>
        <w:t xml:space="preserve">REGULAMIN </w:t>
      </w:r>
    </w:p>
    <w:p w14:paraId="65B764AB" w14:textId="77777777" w:rsidR="000B7FDD" w:rsidRDefault="000B7FDD" w:rsidP="000B7FDD">
      <w:pPr>
        <w:spacing w:line="254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REGIONALNEGO KONKURSU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z Języka Niemieckiego</w:t>
      </w:r>
    </w:p>
    <w:p w14:paraId="479DD800" w14:textId="77777777" w:rsidR="000B7FDD" w:rsidRDefault="000B7FDD" w:rsidP="000B7FDD">
      <w:pPr>
        <w:spacing w:line="254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DLA UCZNIÓW SZKÓŁ PODSTAWOWYCH</w:t>
      </w:r>
    </w:p>
    <w:p w14:paraId="0D7456B6" w14:textId="77777777" w:rsidR="000B7FDD" w:rsidRDefault="000B7FDD" w:rsidP="000B7FDD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2F4E5F" w14:textId="77777777" w:rsidR="000B7FDD" w:rsidRDefault="000B7FDD" w:rsidP="000B7FDD">
      <w:pPr>
        <w:spacing w:line="254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INFORMACJE OGÓLNE</w:t>
      </w:r>
    </w:p>
    <w:p w14:paraId="08DE6C94" w14:textId="77777777" w:rsidR="000B7FDD" w:rsidRDefault="000B7FDD" w:rsidP="000B7FDD">
      <w:pPr>
        <w:numPr>
          <w:ilvl w:val="0"/>
          <w:numId w:val="2"/>
        </w:numPr>
        <w:spacing w:after="0"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57F829FA" w14:textId="77777777" w:rsidR="000B7FDD" w:rsidRDefault="000B7FDD" w:rsidP="000B7FDD">
      <w:pPr>
        <w:numPr>
          <w:ilvl w:val="1"/>
          <w:numId w:val="2"/>
        </w:numPr>
        <w:spacing w:after="0" w:line="300" w:lineRule="auto"/>
        <w:ind w:left="851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językowych uczniów szkół podstawowych;</w:t>
      </w:r>
    </w:p>
    <w:p w14:paraId="666F4F35" w14:textId="77777777" w:rsidR="000B7FDD" w:rsidRDefault="000B7FDD" w:rsidP="000B7FDD">
      <w:pPr>
        <w:numPr>
          <w:ilvl w:val="1"/>
          <w:numId w:val="2"/>
        </w:numPr>
        <w:spacing w:after="0" w:line="300" w:lineRule="auto"/>
        <w:ind w:left="851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uczniom sprawdzenia swoich wiadomości i umiejętności językowych w rywalizacji z innymi uczniami; </w:t>
      </w:r>
    </w:p>
    <w:p w14:paraId="573E99F7" w14:textId="77777777" w:rsidR="000B7FDD" w:rsidRDefault="000B7FDD" w:rsidP="000B7FDD">
      <w:pPr>
        <w:numPr>
          <w:ilvl w:val="1"/>
          <w:numId w:val="2"/>
        </w:numPr>
        <w:spacing w:after="0" w:line="300" w:lineRule="auto"/>
        <w:ind w:left="851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Mobilizowanie uczniów szkół podstawowych do systematycznej i samodzielnej pracy i pogłębiania swojej wiedzy;</w:t>
      </w:r>
    </w:p>
    <w:p w14:paraId="17A58049" w14:textId="77777777" w:rsidR="000B7FDD" w:rsidRDefault="000B7FDD" w:rsidP="000B7FDD">
      <w:pPr>
        <w:numPr>
          <w:ilvl w:val="1"/>
          <w:numId w:val="2"/>
        </w:numPr>
        <w:spacing w:after="0" w:line="300" w:lineRule="auto"/>
        <w:ind w:left="851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właściwej atmosfery oraz życzliwej rywalizacji;</w:t>
      </w:r>
    </w:p>
    <w:p w14:paraId="4337250B" w14:textId="77777777" w:rsidR="000B7FDD" w:rsidRDefault="000B7FDD" w:rsidP="000B7FDD">
      <w:pPr>
        <w:numPr>
          <w:ilvl w:val="1"/>
          <w:numId w:val="2"/>
        </w:numPr>
        <w:spacing w:after="0" w:line="300" w:lineRule="auto"/>
        <w:ind w:left="851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uczniom satysfakcji i radości z odniesionego sukcesu;</w:t>
      </w:r>
    </w:p>
    <w:p w14:paraId="3594FD80" w14:textId="77777777" w:rsidR="000B7FDD" w:rsidRDefault="000B7FDD" w:rsidP="000B7FDD">
      <w:pPr>
        <w:numPr>
          <w:ilvl w:val="1"/>
          <w:numId w:val="2"/>
        </w:numPr>
        <w:spacing w:after="0" w:line="300" w:lineRule="auto"/>
        <w:ind w:left="851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Wyłowienie talentów i zainteresowanie uczniów szkół podstawowych podnoszeniem swoich kompetencji językowych na dalszych etapach kształcenia.</w:t>
      </w:r>
    </w:p>
    <w:p w14:paraId="2FCDDD8F" w14:textId="77777777" w:rsidR="000B7FDD" w:rsidRDefault="000B7FDD" w:rsidP="000B7FDD">
      <w:pPr>
        <w:numPr>
          <w:ilvl w:val="0"/>
          <w:numId w:val="2"/>
        </w:numPr>
        <w:spacing w:after="0" w:line="30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konkursu mogą być uczniowie szkół podstawowych, którzy wykazują zainteresowanie językiem niemieckim i zostali zgłoszeni przez swoją szkołę.</w:t>
      </w:r>
    </w:p>
    <w:p w14:paraId="07B98A6C" w14:textId="77777777" w:rsidR="000B7FDD" w:rsidRDefault="000B7FDD" w:rsidP="000B7FDD">
      <w:pPr>
        <w:numPr>
          <w:ilvl w:val="0"/>
          <w:numId w:val="2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uczniów szkoły dokonuje dyrektor szkoły podstawowej lub wyznaczony przez niego nauczyciel w sposób opisany w Regulaminie Ogólnym Konkursów. </w:t>
      </w:r>
    </w:p>
    <w:p w14:paraId="7400120B" w14:textId="77777777" w:rsidR="000B7FDD" w:rsidRDefault="000B7FDD" w:rsidP="000B7FDD">
      <w:pPr>
        <w:numPr>
          <w:ilvl w:val="0"/>
          <w:numId w:val="2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przygotowuje i przeprowadza powołana przez dyrektora I LO w Oleśnie komisja Regionalnego Konkursu z Języka Niemieckiego. </w:t>
      </w:r>
    </w:p>
    <w:p w14:paraId="41C134C5" w14:textId="77777777" w:rsidR="000B7FDD" w:rsidRDefault="000B7FDD" w:rsidP="000B7FDD">
      <w:pPr>
        <w:numPr>
          <w:ilvl w:val="0"/>
          <w:numId w:val="2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Regulamin, materiały informacyjne i wyniki konkursu będą zamieszczane na stronie internetowej organizatora konkursu www.lo.olesno.pl .</w:t>
      </w:r>
    </w:p>
    <w:p w14:paraId="2C123E50" w14:textId="77777777" w:rsidR="000B7FDD" w:rsidRDefault="000B7FDD" w:rsidP="000B7FDD">
      <w:pPr>
        <w:numPr>
          <w:ilvl w:val="0"/>
          <w:numId w:val="2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jednoetapowy. Odbywa się </w:t>
      </w:r>
      <w:r w:rsidRPr="00677266">
        <w:rPr>
          <w:rFonts w:ascii="Times New Roman" w:hAnsi="Times New Roman" w:cs="Times New Roman"/>
          <w:b/>
          <w:bCs/>
          <w:sz w:val="24"/>
          <w:szCs w:val="24"/>
        </w:rPr>
        <w:t>22 marca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7266">
        <w:rPr>
          <w:rFonts w:ascii="Times New Roman" w:hAnsi="Times New Roman" w:cs="Times New Roman"/>
          <w:b/>
          <w:bCs/>
          <w:sz w:val="24"/>
          <w:szCs w:val="24"/>
        </w:rPr>
        <w:t>r. (środa)</w:t>
      </w:r>
      <w:r>
        <w:rPr>
          <w:rFonts w:ascii="Times New Roman" w:hAnsi="Times New Roman" w:cs="Times New Roman"/>
          <w:sz w:val="24"/>
          <w:szCs w:val="24"/>
        </w:rPr>
        <w:t xml:space="preserve"> w I Liceum Ogólnokształcącym w Oleśnie, 46-300 Olesno, ul. Sądowa 2. </w:t>
      </w:r>
    </w:p>
    <w:p w14:paraId="52ED473F" w14:textId="77777777" w:rsidR="000B7FDD" w:rsidRDefault="000B7FDD" w:rsidP="000B7FDD">
      <w:pPr>
        <w:numPr>
          <w:ilvl w:val="0"/>
          <w:numId w:val="2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w ciągu 45 minut rozwiązują zestaw zadań przygotowanych przez komisję. W tym czasie uczestnicy mogą korzystać jedynie z własnych przyborów do pisania. Niedozwolone jest korzystanie z innych pomocy, w tym ze słowników lub urządzeń telekomunikacyjnych. Papier (w tym na brudnopis) dostarczają organizatorzy. </w:t>
      </w:r>
    </w:p>
    <w:p w14:paraId="73D320F6" w14:textId="77777777" w:rsidR="000B7FDD" w:rsidRDefault="000B7FDD" w:rsidP="000B7FDD">
      <w:pPr>
        <w:numPr>
          <w:ilvl w:val="0"/>
          <w:numId w:val="2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po zakończeniu pracy przez  uczniów komisja ocenia rozwiązania. Od decyzji komisji konkursowej nie przysługuje odwołanie.</w:t>
      </w:r>
    </w:p>
    <w:p w14:paraId="05A47ED9" w14:textId="77777777" w:rsidR="000B7FDD" w:rsidRDefault="000B7FDD" w:rsidP="000B7FDD">
      <w:pPr>
        <w:numPr>
          <w:ilvl w:val="0"/>
          <w:numId w:val="2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Przerwę spowodowaną oczekiwaniem na wyniki zagospodarowuje organizator konkursu. </w:t>
      </w:r>
    </w:p>
    <w:p w14:paraId="12A2F984" w14:textId="77777777" w:rsidR="000B7FDD" w:rsidRDefault="000B7FDD" w:rsidP="000B7FDD">
      <w:pPr>
        <w:numPr>
          <w:ilvl w:val="0"/>
          <w:numId w:val="2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ogłoszenia wyników nagrody i dyplomy dla laureatów oraz upominki dla wyróżnionych wręcza dyrektor I LO w Oleśnie.</w:t>
      </w:r>
    </w:p>
    <w:p w14:paraId="114AF6A7" w14:textId="77777777" w:rsidR="000B7FDD" w:rsidRDefault="000B7FDD" w:rsidP="000B7FDD">
      <w:pPr>
        <w:numPr>
          <w:ilvl w:val="0"/>
          <w:numId w:val="2"/>
        </w:numPr>
        <w:spacing w:after="0" w:line="30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wiedzy i umiejętności oraz treści nauczania odpowiadają zapisom podstawy programowej w wersji II.1.</w:t>
      </w:r>
    </w:p>
    <w:p w14:paraId="03E512E7" w14:textId="77777777" w:rsidR="000B7FDD" w:rsidRDefault="000B7FDD" w:rsidP="000B7FDD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14:paraId="0612DE2B" w14:textId="77777777" w:rsidR="000B7FDD" w:rsidRDefault="000B7FDD" w:rsidP="000B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E1DE95" w14:textId="77777777" w:rsidR="000B7FDD" w:rsidRPr="000B7FDD" w:rsidRDefault="000B7FDD" w:rsidP="000B7FDD">
      <w:pPr>
        <w:pStyle w:val="Akapitzlist"/>
        <w:ind w:left="851" w:hanging="491"/>
        <w:rPr>
          <w:rFonts w:ascii="Times New Roman" w:hAnsi="Times New Roman" w:cs="Times New Roman"/>
          <w:sz w:val="28"/>
          <w:szCs w:val="28"/>
        </w:rPr>
      </w:pPr>
    </w:p>
    <w:p w14:paraId="2024AE22" w14:textId="77777777" w:rsidR="000B7FDD" w:rsidRPr="000B7FDD" w:rsidRDefault="000B7FDD" w:rsidP="000B7FDD">
      <w:pPr>
        <w:pStyle w:val="Akapitzlist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B7FDD">
        <w:rPr>
          <w:rFonts w:ascii="Times New Roman" w:hAnsi="Times New Roman" w:cs="Times New Roman"/>
          <w:sz w:val="28"/>
          <w:szCs w:val="28"/>
        </w:rPr>
        <w:t xml:space="preserve">ZAKRES TREŚCI </w:t>
      </w:r>
    </w:p>
    <w:p w14:paraId="3A390413" w14:textId="438BE8F8" w:rsidR="000B7FDD" w:rsidRPr="000B7FDD" w:rsidRDefault="000B7FDD" w:rsidP="000B7FDD">
      <w:pPr>
        <w:pStyle w:val="Akapitzlist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Podstawowy zasób środków językowych (leksykalnych, gramatycznych i ortograficznych), umożliwiający realizację pozostałych wymagań ogólnych podstawy programowej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0B7FDD">
        <w:rPr>
          <w:rFonts w:ascii="Times New Roman" w:hAnsi="Times New Roman" w:cs="Times New Roman"/>
          <w:sz w:val="24"/>
          <w:szCs w:val="24"/>
        </w:rPr>
        <w:t>w zakresie następujących tematów:</w:t>
      </w:r>
    </w:p>
    <w:p w14:paraId="385E2FCF" w14:textId="77777777" w:rsidR="000B7FDD" w:rsidRPr="000B7FDD" w:rsidRDefault="000B7FDD" w:rsidP="000B7FDD">
      <w:pPr>
        <w:pStyle w:val="Akapitzlist"/>
        <w:ind w:left="851" w:hanging="491"/>
        <w:rPr>
          <w:rFonts w:ascii="Times New Roman" w:hAnsi="Times New Roman" w:cs="Times New Roman"/>
          <w:sz w:val="24"/>
          <w:szCs w:val="24"/>
        </w:rPr>
      </w:pPr>
    </w:p>
    <w:p w14:paraId="57654AD3" w14:textId="1FAE18CA" w:rsidR="000B7FDD" w:rsidRP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1) człowiek (np. dane personalne, okresy życia, wygląd zewnętrzny, cechy charakteru, rzeczy osobiste, uczucia i emocje, umiejętności i zainteresowania); </w:t>
      </w:r>
    </w:p>
    <w:p w14:paraId="2F8E2D77" w14:textId="74F9B0EE" w:rsidR="000B7FDD" w:rsidRP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2) miejsce zamieszkania (np. dom i jego okolica, pomieszczenia i wyposażenie domu, prace domowe); </w:t>
      </w:r>
    </w:p>
    <w:p w14:paraId="6204037D" w14:textId="2A059977" w:rsidR="000B7FDD" w:rsidRP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3) edukacja (np. szkoła i jej pomieszczenia, przedmioty nauczania, uczenie się, przybory szkolne, oceny szkolne, życie szkoły, zajęcia pozalekcyjne); </w:t>
      </w:r>
    </w:p>
    <w:p w14:paraId="4FEDCF32" w14:textId="33DD3F93" w:rsidR="000B7FDD" w:rsidRP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>4) praca (np. popularne zawody i związane z nimi czynności i obowiązki, miejsce pracy, wybór zawodu);</w:t>
      </w:r>
    </w:p>
    <w:p w14:paraId="55A204F0" w14:textId="34BD7791" w:rsidR="000B7FDD" w:rsidRP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5) życie prywatne (np. rodzina, znajomi i przyjaciele, czynności życia codziennego, określanie czasu, formy spędzania czasu wolnego, święta i uroczystości, styl życia, konflikty i problemy); </w:t>
      </w:r>
    </w:p>
    <w:p w14:paraId="124BF473" w14:textId="3D758348" w:rsidR="000B7FDD" w:rsidRP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>6) żywienie (np. artykuły spożywcze, posiłki i ich przygotowywanie, nawyki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DD">
        <w:rPr>
          <w:rFonts w:ascii="Times New Roman" w:hAnsi="Times New Roman" w:cs="Times New Roman"/>
          <w:sz w:val="24"/>
          <w:szCs w:val="24"/>
        </w:rPr>
        <w:t xml:space="preserve">żywieniowe, lokale gastronomiczne); </w:t>
      </w:r>
    </w:p>
    <w:p w14:paraId="19A49FCC" w14:textId="601DE7E0" w:rsidR="000B7FDD" w:rsidRP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7) zakupy i usługi (np. rodzaje sklepów, towary i ich cechy, sprzedawanie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DD">
        <w:rPr>
          <w:rFonts w:ascii="Times New Roman" w:hAnsi="Times New Roman" w:cs="Times New Roman"/>
          <w:sz w:val="24"/>
          <w:szCs w:val="24"/>
        </w:rPr>
        <w:t xml:space="preserve">i kupowanie, środki płatnicze, wymiana i zwrot towaru, promocje, korzystanie z usług); </w:t>
      </w:r>
    </w:p>
    <w:p w14:paraId="355DD5E7" w14:textId="765554F0" w:rsidR="000B7FDD" w:rsidRP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8) podróżowanie i turystyka (np. środki transportu i korzystanie z nich, orientacja w terenie, baza noclegowa, wycieczki, zwiedzanie); </w:t>
      </w:r>
    </w:p>
    <w:p w14:paraId="1E24E5FB" w14:textId="69754BA1" w:rsidR="000B7FDD" w:rsidRP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9) kultura (np. dziedziny kultury, twórcy i ich dzieła, uczestnictwo w kulturze, tradycje </w:t>
      </w:r>
      <w:r>
        <w:rPr>
          <w:rFonts w:ascii="Times New Roman" w:hAnsi="Times New Roman" w:cs="Times New Roman"/>
          <w:sz w:val="24"/>
          <w:szCs w:val="24"/>
        </w:rPr>
        <w:br/>
      </w:r>
      <w:r w:rsidRPr="000B7FDD">
        <w:rPr>
          <w:rFonts w:ascii="Times New Roman" w:hAnsi="Times New Roman" w:cs="Times New Roman"/>
          <w:sz w:val="24"/>
          <w:szCs w:val="24"/>
        </w:rPr>
        <w:t xml:space="preserve">i zwyczaje, media); </w:t>
      </w:r>
    </w:p>
    <w:p w14:paraId="383BF7B9" w14:textId="52D7D0FE" w:rsidR="000B7FDD" w:rsidRP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10)sport (np. dyscypliny sportu, sprzęt sportowy, obiekty sportowe, imprezy sportowe, uprawianie sportu); </w:t>
      </w:r>
    </w:p>
    <w:p w14:paraId="5A9108B7" w14:textId="77777777" w:rsid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11) zdrowie (np. tryb życia, samopoczucie, choroby, ich objawy i leczenie); </w:t>
      </w:r>
    </w:p>
    <w:p w14:paraId="0D137632" w14:textId="0908385D" w:rsidR="000B7FDD" w:rsidRP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12) nauka i technika (np. odkrycia naukowe, wynalazki, korzystanie z podstawowych urządzeń technicznych i technologii informacyjno-komunikacyjnych); </w:t>
      </w:r>
    </w:p>
    <w:p w14:paraId="1B410E1C" w14:textId="53E36203" w:rsidR="000B7FDD" w:rsidRP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 xml:space="preserve">13)świat przyrody (np. pogoda, pory roku, rośliny i zwierzęta, krajobraz, zagrożenie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0B7FDD">
        <w:rPr>
          <w:rFonts w:ascii="Times New Roman" w:hAnsi="Times New Roman" w:cs="Times New Roman"/>
          <w:sz w:val="24"/>
          <w:szCs w:val="24"/>
        </w:rPr>
        <w:t xml:space="preserve">i ochrona środowiska naturalnego); </w:t>
      </w:r>
    </w:p>
    <w:p w14:paraId="56B1C774" w14:textId="29C7011E" w:rsidR="009E332F" w:rsidRPr="000B7FDD" w:rsidRDefault="000B7FDD" w:rsidP="000B7FDD">
      <w:pPr>
        <w:pStyle w:val="Akapitzlist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B7FDD">
        <w:rPr>
          <w:rFonts w:ascii="Times New Roman" w:hAnsi="Times New Roman" w:cs="Times New Roman"/>
          <w:sz w:val="24"/>
          <w:szCs w:val="24"/>
        </w:rPr>
        <w:t>14) życie społeczne (np. wydarzenia i zjawiska społeczne).</w:t>
      </w:r>
    </w:p>
    <w:sectPr w:rsidR="009E332F" w:rsidRPr="000B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31030"/>
    <w:multiLevelType w:val="hybridMultilevel"/>
    <w:tmpl w:val="686EAD7A"/>
    <w:lvl w:ilvl="0" w:tplc="4D4A81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FB2B7A"/>
    <w:multiLevelType w:val="hybridMultilevel"/>
    <w:tmpl w:val="56B83756"/>
    <w:lvl w:ilvl="0" w:tplc="20500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511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593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2F"/>
    <w:rsid w:val="00043EB5"/>
    <w:rsid w:val="000B7FDD"/>
    <w:rsid w:val="0025765C"/>
    <w:rsid w:val="00387718"/>
    <w:rsid w:val="006C7F99"/>
    <w:rsid w:val="009E332F"/>
    <w:rsid w:val="00A2238D"/>
    <w:rsid w:val="00E1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71DE"/>
  <w15:chartTrackingRefBased/>
  <w15:docId w15:val="{CE394CA0-3CDE-48F1-BF09-AC2F6315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Kassner</dc:creator>
  <cp:keywords/>
  <dc:description/>
  <cp:lastModifiedBy>Waldemar Górski</cp:lastModifiedBy>
  <cp:revision>6</cp:revision>
  <dcterms:created xsi:type="dcterms:W3CDTF">2022-01-31T20:52:00Z</dcterms:created>
  <dcterms:modified xsi:type="dcterms:W3CDTF">2023-02-06T17:15:00Z</dcterms:modified>
</cp:coreProperties>
</file>